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Introduction Unit: Welcome to High School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WIDA English Language Development Standard 1 - English language learners communicate for Social and Instructional  purposes within the school setting.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Language objective: day-to-day phrases, vocabulary used in school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Content objective: learn the culture of high school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This is an introductory unit designed to assimilate newcomers from other cultures to an American high school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This unit should be taught when school begins in the fall and should be taught using the student’s L1 so they are able to understand all the information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 the school year progresses, new items should be shared with the student to continue to assimilate them to their new high school (FFA week, Talent Show, Senior Cookout, etc.)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Students will be able to: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Understand classroom language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Understand the safety rules in case of tornado, fire, Lockdown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 a computer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Type on a keyboard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 their TSC email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 Canvas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 translators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 bookmarks on Google Chrome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 Google Apps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 the lunchroom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Know the layout of the school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 the library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Know what they need for gym class (uniforms and lockers)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Fill out proper paperwork for parking permit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Give their parents contact info for teachers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Give their parents directions for other resources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Understand attendance rules and consequences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Understand activity period and club options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Have parents call in if they are sick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Know the schedule of sports, concerts, clubs, etc, so they can participate in student activities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WIDA ELD Standard 1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Developed Fall 2015 by: 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Sarah Powley   spowley@tsc.k12.in.us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Anne Garcia     amgarcia@tsc.k12.in.us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